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282"/>
      </w:tblGrid>
      <w:tr>
        <w:tc>
          <w:tcPr>
            <w:tcW w:type="dxa" w:w="10282"/>
            <w:shd w:fill="102A43"/>
            <w:tcMar>
              <w:top w:w="260" w:type="dxa"/>
              <w:start w:w="190" w:type="dxa"/>
              <w:bottom w:w="260" w:type="dxa"/>
              <w:end w:w="190" w:type="dxa"/>
            </w:tcMar>
          </w:tcPr>
          <w:p>
            <w:pPr>
              <w:jc w:val="center"/>
            </w:pPr>
            <w:r>
              <w:rPr>
                <w:rFonts w:ascii="Georgia" w:hAnsi="Georgia"/>
                <w:b/>
                <w:i w:val="0"/>
                <w:color w:val="C79A36"/>
                <w:sz w:val="36"/>
              </w:rPr>
              <w:t>WHAT WE BELIEVE</w:t>
            </w:r>
          </w:p>
          <w:p>
            <w:pPr>
              <w:jc w:val="center"/>
            </w:pPr>
            <w:r>
              <w:rPr>
                <w:rFonts w:ascii="Georgia" w:hAnsi="Georgia"/>
                <w:b/>
                <w:i w:val="0"/>
                <w:color w:val="FFFFFF"/>
                <w:sz w:val="58"/>
              </w:rPr>
              <w:t>THE ONE TRUE GOD</w:t>
            </w:r>
          </w:p>
          <w:p>
            <w:pPr>
              <w:jc w:val="center"/>
            </w:pPr>
            <w:r>
              <w:rPr>
                <w:rFonts w:ascii="Aptos" w:hAnsi="Aptos"/>
                <w:b/>
                <w:i w:val="0"/>
                <w:color w:val="F5E8C8"/>
                <w:sz w:val="26"/>
              </w:rPr>
              <w:t>MONTH 2 • LESSON 2</w:t>
            </w:r>
          </w:p>
          <w:p>
            <w:pPr>
              <w:jc w:val="center"/>
            </w:pPr>
            <w:r>
              <w:rPr>
                <w:rFonts w:ascii="Georgia" w:hAnsi="Georgia"/>
                <w:b/>
                <w:i w:val="0"/>
                <w:color w:val="C79A36"/>
                <w:sz w:val="50"/>
              </w:rPr>
              <w:t>NO OTHER GOD</w:t>
            </w:r>
          </w:p>
          <w:p>
            <w:pPr>
              <w:jc w:val="center"/>
            </w:pPr>
            <w:r>
              <w:rPr>
                <w:rFonts w:ascii="Georgia" w:hAnsi="Georgia"/>
                <w:b w:val="0"/>
                <w:i/>
                <w:color w:val="FFFFFF"/>
                <w:sz w:val="32"/>
              </w:rPr>
              <w:t>Defending the One True and Living God</w:t>
            </w:r>
          </w:p>
          <w:p>
            <w:pPr>
              <w:jc w:val="center"/>
            </w:pPr>
            <w:r>
              <w:rPr>
                <w:rFonts w:ascii="Aptos" w:hAnsi="Aptos"/>
                <w:b/>
                <w:i w:val="0"/>
                <w:color w:val="F5E8C8"/>
                <w:sz w:val="24"/>
              </w:rPr>
              <w:t>CLASSROOM EDITION</w:t>
            </w:r>
          </w:p>
        </w:tc>
      </w:tr>
    </w:tbl>
    <w:p/>
    <w:p>
      <w:pPr>
        <w:jc w:val="center"/>
      </w:pPr>
      <w:r>
        <w:rPr>
          <w:rFonts w:ascii="Georgia" w:hAnsi="Georgia"/>
          <w:i/>
          <w:color w:val="102A43"/>
          <w:sz w:val="27"/>
        </w:rPr>
        <w:t>“Hear, O Israel: The LORD our God, the LORD is one.”</w:t>
      </w:r>
    </w:p>
    <w:p>
      <w:pPr>
        <w:jc w:val="center"/>
      </w:pPr>
      <w:r>
        <w:rPr>
          <w:rFonts w:ascii="Aptos" w:hAnsi="Aptos"/>
          <w:b/>
          <w:color w:val="C79A36"/>
          <w:sz w:val="20"/>
        </w:rPr>
        <w:t>DEUTERONOMY 6:4</w:t>
      </w:r>
    </w:p>
    <w:tbl>
      <w:tblPr>
        <w:tblW w:type="auto" w:w="0"/>
        <w:jc w:val="center"/>
        <w:tblLook w:firstColumn="1" w:firstRow="1" w:lastColumn="0" w:lastRow="0" w:noHBand="0" w:noVBand="1" w:val="04A0"/>
        <w:tblBorders>
          <w:top w:val="single" w:sz="7" w:space="0" w:color="D6B55B"/>
          <w:left w:val="single" w:sz="7" w:space="0" w:color="D6B55B"/>
          <w:bottom w:val="single" w:sz="7" w:space="0" w:color="D6B55B"/>
          <w:right w:val="single" w:sz="7" w:space="0" w:color="D6B55B"/>
          <w:insideH w:val="single" w:sz="7" w:space="0" w:color="D6B55B"/>
          <w:insideV w:val="single" w:sz="7" w:space="0" w:color="D6B55B"/>
        </w:tblBorders>
      </w:tblPr>
      <w:tblGrid>
        <w:gridCol w:w="5141"/>
        <w:gridCol w:w="5141"/>
      </w:tblGrid>
      <w:tr>
        <w:tc>
          <w:tcPr>
            <w:tcW w:type="dxa" w:w="5141"/>
            <w:shd w:fill="F5E8C8"/>
            <w:tcMar>
              <w:top w:w="85" w:type="dxa"/>
              <w:start w:w="110" w:type="dxa"/>
              <w:bottom w:w="85" w:type="dxa"/>
              <w:end w:w="110" w:type="dxa"/>
            </w:tcMar>
          </w:tcPr>
          <w:p>
            <w:r>
              <w:rPr>
                <w:b/>
                <w:color w:val="102A43"/>
              </w:rPr>
              <w:t>Church</w:t>
            </w:r>
          </w:p>
        </w:tc>
        <w:tc>
          <w:tcPr>
            <w:tcW w:type="dxa" w:w="5141"/>
            <w:shd w:fill="FBF8F0"/>
            <w:tcMar>
              <w:top w:w="85" w:type="dxa"/>
              <w:start w:w="110" w:type="dxa"/>
              <w:bottom w:w="85" w:type="dxa"/>
              <w:end w:w="110" w:type="dxa"/>
            </w:tcMar>
          </w:tcPr>
          <w:p>
            <w:r>
              <w:t>First Baptist Church of Delair</w:t>
            </w:r>
          </w:p>
        </w:tc>
      </w:tr>
      <w:tr>
        <w:tc>
          <w:tcPr>
            <w:tcW w:type="dxa" w:w="5141"/>
            <w:shd w:fill="F5E8C8"/>
            <w:tcMar>
              <w:top w:w="85" w:type="dxa"/>
              <w:start w:w="110" w:type="dxa"/>
              <w:bottom w:w="85" w:type="dxa"/>
              <w:end w:w="110" w:type="dxa"/>
            </w:tcMar>
          </w:tcPr>
          <w:p>
            <w:r>
              <w:rPr>
                <w:b/>
                <w:color w:val="102A43"/>
              </w:rPr>
              <w:t>Series</w:t>
            </w:r>
          </w:p>
        </w:tc>
        <w:tc>
          <w:tcPr>
            <w:tcW w:type="dxa" w:w="5141"/>
            <w:shd w:fill="FBF8F0"/>
            <w:tcMar>
              <w:top w:w="85" w:type="dxa"/>
              <w:start w:w="110" w:type="dxa"/>
              <w:bottom w:w="85" w:type="dxa"/>
              <w:end w:w="110" w:type="dxa"/>
            </w:tcMar>
          </w:tcPr>
          <w:p>
            <w:r>
              <w:t>Ten Foundational Tenets of What We Believe</w:t>
            </w:r>
          </w:p>
        </w:tc>
      </w:tr>
    </w:tbl>
    <w:p>
      <w:r>
        <w:br w:type="page"/>
      </w:r>
    </w:p>
    <w:p>
      <w:pPr>
        <w:pStyle w:val="Heading1"/>
        <w:pBdr>
          <w:bottom w:val="single" w:sz="6" w:space="1" w:color="C79A36"/>
        </w:pBdr>
      </w:pPr>
      <w:r>
        <w:t>Lesson Overview</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F5E8C8"/>
            <w:tcMar>
              <w:top w:w="105" w:type="dxa"/>
              <w:start w:w="140" w:type="dxa"/>
              <w:bottom w:w="105" w:type="dxa"/>
              <w:end w:w="140" w:type="dxa"/>
            </w:tcMar>
          </w:tcPr>
          <w:p>
            <w:r>
              <w:rPr>
                <w:b/>
                <w:color w:val="102A43"/>
              </w:rPr>
              <w:t xml:space="preserve">Foundational Tenet: </w:t>
            </w:r>
            <w:r>
              <w:t>There is one living and true God who eternally exists in three Persons: Father, Son, and Holy Spirit.</w:t>
            </w:r>
          </w:p>
        </w:tc>
      </w:tr>
    </w:tbl>
    <w:p>
      <w:pPr>
        <w:spacing w:after="0"/>
      </w:pPr>
    </w:p>
    <w:p>
      <w:pPr>
        <w:pStyle w:val="KeyStatement"/>
      </w:pPr>
      <w:r>
        <w:t xml:space="preserve">Central Teaching Statement: </w:t>
      </w:r>
      <w:r>
        <w:t>The Christian faith declares that the one living God who created all things, rules all things, reveals Himself in Scripture, judges the world, and saves through Jesus Christ is the only true God.</w:t>
      </w:r>
    </w:p>
    <w:p>
      <w:r>
        <w:t>Name: ____________________________________________    Date: __________________________</w:t>
      </w:r>
    </w:p>
    <w:p>
      <w:pPr>
        <w:pStyle w:val="Heading2"/>
      </w:pPr>
      <w:r>
        <w:t>Lesson Objectives</w:t>
      </w:r>
    </w:p>
    <w:p>
      <w:pPr>
        <w:pStyle w:val="ListBullet"/>
      </w:pPr>
      <w:r>
        <w:t>Explain what Christians mean by one true and living God.</w:t>
      </w:r>
    </w:p>
    <w:p>
      <w:pPr>
        <w:pStyle w:val="ListBullet"/>
      </w:pPr>
      <w:r>
        <w:t>Distinguish biblical monotheism from vague belief in a higher power.</w:t>
      </w:r>
    </w:p>
    <w:p>
      <w:pPr>
        <w:pStyle w:val="ListBullet"/>
      </w:pPr>
      <w:r>
        <w:t>Use Romans 1 to explain revelation, suppression, exchange, and idolatry.</w:t>
      </w:r>
    </w:p>
    <w:p>
      <w:pPr>
        <w:pStyle w:val="ListBullet"/>
      </w:pPr>
      <w:r>
        <w:t>Distinguish civic tolerance from religious pluralism.</w:t>
      </w:r>
    </w:p>
    <w:p>
      <w:pPr>
        <w:pStyle w:val="ListBullet"/>
      </w:pPr>
      <w:r>
        <w:t>Evaluate major alternatives without caricature or hostility.</w:t>
      </w:r>
    </w:p>
    <w:p>
      <w:pPr>
        <w:pStyle w:val="ListBullet"/>
      </w:pPr>
      <w:r>
        <w:t>Use Acts 17 as a pattern for culturally aware, Christ-centered witness.</w:t>
      </w:r>
    </w:p>
    <w:p>
      <w:pPr>
        <w:pStyle w:val="ListBullet"/>
      </w:pPr>
      <w:r>
        <w:t>Defend truth with conviction, gentleness, humility, and respect.</w:t>
      </w:r>
    </w:p>
    <w:p>
      <w:pPr>
        <w:pStyle w:val="Heading1"/>
        <w:pBdr>
          <w:bottom w:val="single" w:sz="6" w:space="1" w:color="C79A36"/>
        </w:pBdr>
      </w:pPr>
      <w:r>
        <w:t>Opening Conversation</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DISCUSS: </w:t>
            </w:r>
            <w:r>
              <w:t>When someone says, “I believe in God,” have they necessarily identified the God of the Bible?</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KEY QUESTION: </w:t>
            </w:r>
            <w:r>
              <w:t>Which God do you believe in, and how do you know that your understanding of Him is true?</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Borders>
          <w:top w:val="single" w:sz="5" w:space="0" w:color="102A43"/>
          <w:left w:val="single" w:sz="5" w:space="0" w:color="102A43"/>
          <w:bottom w:val="single" w:sz="5" w:space="0" w:color="102A43"/>
          <w:right w:val="single" w:sz="5" w:space="0" w:color="102A43"/>
          <w:insideH w:val="single" w:sz="5" w:space="0" w:color="102A43"/>
          <w:insideV w:val="single" w:sz="5" w:space="0" w:color="102A43"/>
        </w:tblBorders>
      </w:tblPr>
      <w:tblGrid>
        <w:gridCol w:w="936"/>
        <w:gridCol w:w="8928"/>
      </w:tblGrid>
      <w:tr>
        <w:trPr>
          <w:cantSplit/>
        </w:trPr>
        <w:tc>
          <w:tcPr>
            <w:tcW w:type="dxa" w:w="5141"/>
            <w:shd w:fill="C79A36"/>
            <w:tcMar>
              <w:top w:w="90" w:type="dxa"/>
              <w:start w:w="90" w:type="dxa"/>
              <w:bottom w:w="90" w:type="dxa"/>
              <w:end w:w="90" w:type="dxa"/>
            </w:tcMar>
          </w:tcPr>
          <w:p>
            <w:pPr>
              <w:jc w:val="center"/>
              <w:keepNext/>
            </w:pPr>
            <w:r>
              <w:rPr>
                <w:rFonts w:ascii="Georgia" w:hAnsi="Georgia"/>
                <w:b/>
                <w:color w:val="FFFFFF"/>
                <w:sz w:val="36"/>
              </w:rPr>
              <w:t>1</w:t>
            </w:r>
          </w:p>
        </w:tc>
        <w:tc>
          <w:tcPr>
            <w:tcW w:type="dxa" w:w="5141"/>
            <w:shd w:fill="102A43"/>
            <w:tcMar>
              <w:top w:w="90" w:type="dxa"/>
              <w:start w:w="120" w:type="dxa"/>
              <w:bottom w:w="90" w:type="dxa"/>
              <w:end w:w="120" w:type="dxa"/>
            </w:tcMar>
          </w:tcPr>
          <w:p>
            <w:pPr>
              <w:keepNext/>
            </w:pPr>
            <w:r>
              <w:rPr>
                <w:rFonts w:ascii="Georgia" w:hAnsi="Georgia"/>
                <w:b/>
                <w:color w:val="FFFFFF"/>
                <w:sz w:val="29"/>
              </w:rPr>
              <w:t>The God We Are Defending</w:t>
            </w:r>
          </w:p>
        </w:tc>
      </w:tr>
    </w:tbl>
    <w:p>
      <w:pPr>
        <w:spacing w:after="0"/>
      </w:pPr>
    </w:p>
    <w:p>
      <w:pPr>
        <w:pStyle w:val="Heading3"/>
      </w:pPr>
      <w:r>
        <w:t>READ TOGETHER</w:t>
      </w:r>
    </w:p>
    <w:p>
      <w:pPr>
        <w:pStyle w:val="MovementReading"/>
      </w:pPr>
      <w:r>
        <w:t>Christianity does not defend a vague spiritual power or a deity shaped by personal preference. We confess the one true and living God who has identified Himself through creation, Scripture, and supremely through Jesus Christ. Therefore, the question is not merely whether someone believes in “God,” but whether the God they believe in is the God who has actually spoken.</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SCRIPTURE FOCUS: </w:t>
            </w:r>
            <w:r>
              <w:t>Deuteronomy 6:4; Jeremiah 10:10; John 17:3</w:t>
            </w:r>
          </w:p>
        </w:tc>
      </w:tr>
    </w:tbl>
    <w:p>
      <w:pPr>
        <w:spacing w:after="0"/>
      </w:pPr>
    </w:p>
    <w:p>
      <w:pPr>
        <w:pStyle w:val="Heading3"/>
      </w:pPr>
      <w:r>
        <w:t>OBSERVE THE TEXT</w:t>
      </w:r>
    </w:p>
    <w:p>
      <w:pPr>
        <w:pStyle w:val="StudentPrompt"/>
      </w:pPr>
      <w:r>
        <w:t>1. What three descriptions of God appear in the phrase “one true and living God”?</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What does each description rule out?</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3"/>
      </w:pPr>
      <w:r>
        <w:t>KEY IDEAS FROM THE TEACHING</w:t>
      </w:r>
    </w:p>
    <w:p>
      <w:pPr>
        <w:pStyle w:val="ListBullet"/>
      </w:pPr>
      <w:r>
        <w:t>Generic theism says some kind of __________________________ exists.</w:t>
      </w:r>
    </w:p>
    <w:p>
      <w:pPr>
        <w:pStyle w:val="ListBullet"/>
      </w:pPr>
      <w:r>
        <w:t>Biblical Christianity says God has revealed His identity, character, will, and __________________________ purpose.</w:t>
      </w:r>
    </w:p>
    <w:p>
      <w:pPr>
        <w:pStyle w:val="ListBullet"/>
      </w:pPr>
      <w:r>
        <w:t>The word God must be defined by divine __________________________, not personal preference.</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EAF2F8"/>
            <w:tcMar>
              <w:top w:w="105" w:type="dxa"/>
              <w:start w:w="140" w:type="dxa"/>
              <w:bottom w:w="105" w:type="dxa"/>
              <w:end w:w="140" w:type="dxa"/>
            </w:tcMar>
          </w:tcPr>
          <w:p>
            <w:r>
              <w:rPr>
                <w:b/>
                <w:color w:val="1F4E79"/>
              </w:rPr>
              <w:t xml:space="preserve">Record This Truth: </w:t>
            </w:r>
            <w:r>
              <w:t>We are not defending an undefined higher power; we are defending the God who has revealed Himself.</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F5E8C8"/>
            <w:tcMar>
              <w:top w:w="95" w:type="dxa"/>
              <w:start w:w="125" w:type="dxa"/>
              <w:bottom w:w="95" w:type="dxa"/>
              <w:end w:w="125" w:type="dxa"/>
            </w:tcMar>
          </w:tcPr>
          <w:p>
            <w:r>
              <w:rPr>
                <w:b/>
                <w:color w:val="1F4E79"/>
              </w:rPr>
              <w:t xml:space="preserve">ENGAGE: </w:t>
            </w:r>
            <w:r>
              <w:t>Name one common cultural description of God. Which part of biblical revelation does it ignore or deny?</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APPLY: </w:t>
            </w:r>
            <w:r>
              <w:t>Have I allowed personal preference, pain, culture, or tradition to reshape my understanding of God?</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Borders>
          <w:top w:val="single" w:sz="5" w:space="0" w:color="102A43"/>
          <w:left w:val="single" w:sz="5" w:space="0" w:color="102A43"/>
          <w:bottom w:val="single" w:sz="5" w:space="0" w:color="102A43"/>
          <w:right w:val="single" w:sz="5" w:space="0" w:color="102A43"/>
          <w:insideH w:val="single" w:sz="5" w:space="0" w:color="102A43"/>
          <w:insideV w:val="single" w:sz="5" w:space="0" w:color="102A43"/>
        </w:tblBorders>
      </w:tblPr>
      <w:tblGrid>
        <w:gridCol w:w="936"/>
        <w:gridCol w:w="8928"/>
      </w:tblGrid>
      <w:tr>
        <w:trPr>
          <w:cantSplit/>
        </w:trPr>
        <w:tc>
          <w:tcPr>
            <w:tcW w:type="dxa" w:w="5141"/>
            <w:shd w:fill="C79A36"/>
            <w:tcMar>
              <w:top w:w="90" w:type="dxa"/>
              <w:start w:w="90" w:type="dxa"/>
              <w:bottom w:w="90" w:type="dxa"/>
              <w:end w:w="90" w:type="dxa"/>
            </w:tcMar>
          </w:tcPr>
          <w:p>
            <w:pPr>
              <w:jc w:val="center"/>
              <w:keepNext/>
            </w:pPr>
            <w:r>
              <w:rPr>
                <w:rFonts w:ascii="Georgia" w:hAnsi="Georgia"/>
                <w:b/>
                <w:color w:val="FFFFFF"/>
                <w:sz w:val="36"/>
              </w:rPr>
              <w:t>2</w:t>
            </w:r>
          </w:p>
        </w:tc>
        <w:tc>
          <w:tcPr>
            <w:tcW w:type="dxa" w:w="5141"/>
            <w:shd w:fill="102A43"/>
            <w:tcMar>
              <w:top w:w="90" w:type="dxa"/>
              <w:start w:w="120" w:type="dxa"/>
              <w:bottom w:w="90" w:type="dxa"/>
              <w:end w:w="120" w:type="dxa"/>
            </w:tcMar>
          </w:tcPr>
          <w:p>
            <w:pPr>
              <w:keepNext/>
            </w:pPr>
            <w:r>
              <w:rPr>
                <w:rFonts w:ascii="Georgia" w:hAnsi="Georgia"/>
                <w:b/>
                <w:color w:val="FFFFFF"/>
                <w:sz w:val="29"/>
              </w:rPr>
              <w:t>The Bible’s Exclusive Claim</w:t>
            </w:r>
          </w:p>
        </w:tc>
      </w:tr>
    </w:tbl>
    <w:p>
      <w:pPr>
        <w:spacing w:after="0"/>
      </w:pPr>
    </w:p>
    <w:p>
      <w:pPr>
        <w:pStyle w:val="Heading3"/>
      </w:pPr>
      <w:r>
        <w:t>READ TOGETHER</w:t>
      </w:r>
    </w:p>
    <w:p>
      <w:pPr>
        <w:pStyle w:val="MovementReading"/>
      </w:pPr>
      <w:r>
        <w:t>Biblical monotheism means more than choosing one god to worship. It declares that only one uncreated, self-existent, eternal, sovereign divine Being exists, and therefore all worship, trust, and allegiance belong to Him alone.</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SCRIPTURE FOCUS: </w:t>
            </w:r>
            <w:r>
              <w:t>Deuteronomy 6:4; Isaiah 44:6–8; Isaiah 45:5–7; 1 Corinthians 8:4–6</w:t>
            </w:r>
          </w:p>
        </w:tc>
      </w:tr>
    </w:tbl>
    <w:p>
      <w:pPr>
        <w:spacing w:after="0"/>
      </w:pPr>
    </w:p>
    <w:p>
      <w:pPr>
        <w:pStyle w:val="Heading3"/>
      </w:pPr>
      <w:r>
        <w:t>OBSERVE THE TEXT</w:t>
      </w:r>
    </w:p>
    <w:p>
      <w:pPr>
        <w:pStyle w:val="StudentPrompt"/>
      </w:pPr>
      <w:r>
        <w:t>1. What exclusive claims does God make in Isaiah 44:6–8?</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How does Paul distinguish “so-called gods” from the one God in 1 Corinthians 8?</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3"/>
      </w:pPr>
      <w:r>
        <w:t>KEY IDEAS FROM THE TEACHING</w:t>
      </w:r>
    </w:p>
    <w:p>
      <w:pPr>
        <w:pStyle w:val="ListBullet"/>
      </w:pPr>
      <w:r>
        <w:t>Monotheism means only one true God exists by __________________________.</w:t>
      </w:r>
    </w:p>
    <w:p>
      <w:pPr>
        <w:pStyle w:val="ListBullet"/>
      </w:pPr>
      <w:r>
        <w:t>The oneness of God requires undivided worship and __________________________.</w:t>
      </w:r>
    </w:p>
    <w:p>
      <w:pPr>
        <w:pStyle w:val="ListBullet"/>
      </w:pPr>
      <w:r>
        <w:t>Many beings may be called gods, but none shares God’s eternal, uncreated __________________________.</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EAF2F8"/>
            <w:tcMar>
              <w:top w:w="105" w:type="dxa"/>
              <w:start w:w="140" w:type="dxa"/>
              <w:bottom w:w="105" w:type="dxa"/>
              <w:end w:w="140" w:type="dxa"/>
            </w:tcMar>
          </w:tcPr>
          <w:p>
            <w:r>
              <w:rPr>
                <w:b/>
                <w:color w:val="1F4E79"/>
              </w:rPr>
              <w:t xml:space="preserve">Record This Truth: </w:t>
            </w:r>
            <w:r>
              <w:t>Many objects of worship exist, but only one true God exists by nature.</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F5E8C8"/>
            <w:tcMar>
              <w:top w:w="95" w:type="dxa"/>
              <w:start w:w="125" w:type="dxa"/>
              <w:bottom w:w="95" w:type="dxa"/>
              <w:end w:w="125" w:type="dxa"/>
            </w:tcMar>
          </w:tcPr>
          <w:p>
            <w:r>
              <w:rPr>
                <w:b/>
                <w:color w:val="1F4E79"/>
              </w:rPr>
              <w:t xml:space="preserve">ENGAGE: </w:t>
            </w:r>
            <w:r>
              <w:t>True or False: “The Bible teaches that other gods are real divine equals, but Israel’s God is the strongest.” Explain.</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APPLY: </w:t>
            </w:r>
            <w:r>
              <w:t>What changes when I understand that every area of life belongs to the one God rather than being divided into sacred and secular parts?</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Borders>
          <w:top w:val="single" w:sz="5" w:space="0" w:color="102A43"/>
          <w:left w:val="single" w:sz="5" w:space="0" w:color="102A43"/>
          <w:bottom w:val="single" w:sz="5" w:space="0" w:color="102A43"/>
          <w:right w:val="single" w:sz="5" w:space="0" w:color="102A43"/>
          <w:insideH w:val="single" w:sz="5" w:space="0" w:color="102A43"/>
          <w:insideV w:val="single" w:sz="5" w:space="0" w:color="102A43"/>
        </w:tblBorders>
      </w:tblPr>
      <w:tblGrid>
        <w:gridCol w:w="936"/>
        <w:gridCol w:w="8928"/>
      </w:tblGrid>
      <w:tr>
        <w:trPr>
          <w:cantSplit/>
        </w:trPr>
        <w:tc>
          <w:tcPr>
            <w:tcW w:type="dxa" w:w="5141"/>
            <w:shd w:fill="C79A36"/>
            <w:tcMar>
              <w:top w:w="90" w:type="dxa"/>
              <w:start w:w="90" w:type="dxa"/>
              <w:bottom w:w="90" w:type="dxa"/>
              <w:end w:w="90" w:type="dxa"/>
            </w:tcMar>
          </w:tcPr>
          <w:p>
            <w:pPr>
              <w:jc w:val="center"/>
              <w:keepNext/>
            </w:pPr>
            <w:r>
              <w:rPr>
                <w:rFonts w:ascii="Georgia" w:hAnsi="Georgia"/>
                <w:b/>
                <w:color w:val="FFFFFF"/>
                <w:sz w:val="36"/>
              </w:rPr>
              <w:t>3</w:t>
            </w:r>
          </w:p>
        </w:tc>
        <w:tc>
          <w:tcPr>
            <w:tcW w:type="dxa" w:w="5141"/>
            <w:shd w:fill="102A43"/>
            <w:tcMar>
              <w:top w:w="90" w:type="dxa"/>
              <w:start w:w="120" w:type="dxa"/>
              <w:bottom w:w="90" w:type="dxa"/>
              <w:end w:w="120" w:type="dxa"/>
            </w:tcMar>
          </w:tcPr>
          <w:p>
            <w:pPr>
              <w:keepNext/>
            </w:pPr>
            <w:r>
              <w:rPr>
                <w:rFonts w:ascii="Georgia" w:hAnsi="Georgia"/>
                <w:b/>
                <w:color w:val="FFFFFF"/>
                <w:sz w:val="29"/>
              </w:rPr>
              <w:t>Romans 1 and the Exchange of Worship</w:t>
            </w:r>
          </w:p>
        </w:tc>
      </w:tr>
    </w:tbl>
    <w:p>
      <w:pPr>
        <w:spacing w:after="0"/>
      </w:pPr>
    </w:p>
    <w:p>
      <w:pPr>
        <w:pStyle w:val="Heading3"/>
      </w:pPr>
      <w:r>
        <w:t>READ TOGETHER</w:t>
      </w:r>
    </w:p>
    <w:p>
      <w:pPr>
        <w:pStyle w:val="MovementReading"/>
      </w:pPr>
      <w:r>
        <w:t>Romans 1 teaches that humanity’s rejection of God is not merely a lack of religious information. God has made His power and divine nature evident through creation, yet sinful humanity suppresses that truth and directs worship toward created things.</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SCRIPTURE FOCUS: </w:t>
            </w:r>
            <w:r>
              <w:t>Romans 1:18–25</w:t>
            </w:r>
          </w:p>
        </w:tc>
      </w:tr>
    </w:tbl>
    <w:p>
      <w:pPr>
        <w:spacing w:after="0"/>
      </w:pPr>
    </w:p>
    <w:p>
      <w:pPr>
        <w:pStyle w:val="Heading3"/>
      </w:pPr>
      <w:r>
        <w:t>OBSERVE THE TEXT</w:t>
      </w:r>
    </w:p>
    <w:p>
      <w:pPr>
        <w:pStyle w:val="StudentPrompt"/>
      </w:pPr>
      <w:r>
        <w:t>1. What has God made known through creation?</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What three exchanges does Paul describe?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3. What happens to worship when the Creator is rejected?</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3"/>
      </w:pPr>
      <w:r>
        <w:t>KEY IDEAS FROM THE TEACHING</w:t>
      </w:r>
    </w:p>
    <w:p>
      <w:pPr>
        <w:pStyle w:val="ListBullet"/>
      </w:pPr>
      <w:r>
        <w:t>General revelation makes God’s power and divine nature known through __________________________.</w:t>
      </w:r>
    </w:p>
    <w:p>
      <w:pPr>
        <w:pStyle w:val="ListBullet"/>
      </w:pPr>
      <w:r>
        <w:t>Sin affects the mind as well as the desires; the human mind is not morally __________________________.</w:t>
      </w:r>
    </w:p>
    <w:p>
      <w:pPr>
        <w:pStyle w:val="ListBullet"/>
      </w:pPr>
      <w:r>
        <w:t>People do not stop worshiping when they reject God; they __________________________ worship.</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EAF2F8"/>
            <w:tcMar>
              <w:top w:w="105" w:type="dxa"/>
              <w:start w:w="140" w:type="dxa"/>
              <w:bottom w:w="105" w:type="dxa"/>
              <w:end w:w="140" w:type="dxa"/>
            </w:tcMar>
          </w:tcPr>
          <w:p>
            <w:r>
              <w:rPr>
                <w:b/>
                <w:color w:val="1F4E79"/>
              </w:rPr>
              <w:t xml:space="preserve">Record This Truth: </w:t>
            </w:r>
            <w:r>
              <w:t>Idolatry does not eliminate worship; it redirects worship from the Creator to creation.</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F5E8C8"/>
            <w:tcMar>
              <w:top w:w="95" w:type="dxa"/>
              <w:start w:w="125" w:type="dxa"/>
              <w:bottom w:w="95" w:type="dxa"/>
              <w:end w:w="125" w:type="dxa"/>
            </w:tcMar>
          </w:tcPr>
          <w:p>
            <w:r>
              <w:rPr>
                <w:b/>
                <w:color w:val="1F4E79"/>
              </w:rPr>
              <w:t xml:space="preserve">ENGAGE: </w:t>
            </w:r>
            <w:r>
              <w:t>Which modern idol most often promises identity, security, or salvation? Why is that promise unable to bear ultimate weight?</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APPLY: </w:t>
            </w:r>
            <w:r>
              <w:t>What do I fear losing most, and what might that reveal about where I place ultimate trust?</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Borders>
          <w:top w:val="single" w:sz="5" w:space="0" w:color="102A43"/>
          <w:left w:val="single" w:sz="5" w:space="0" w:color="102A43"/>
          <w:bottom w:val="single" w:sz="5" w:space="0" w:color="102A43"/>
          <w:right w:val="single" w:sz="5" w:space="0" w:color="102A43"/>
          <w:insideH w:val="single" w:sz="5" w:space="0" w:color="102A43"/>
          <w:insideV w:val="single" w:sz="5" w:space="0" w:color="102A43"/>
        </w:tblBorders>
      </w:tblPr>
      <w:tblGrid>
        <w:gridCol w:w="936"/>
        <w:gridCol w:w="8928"/>
      </w:tblGrid>
      <w:tr>
        <w:trPr>
          <w:cantSplit/>
        </w:trPr>
        <w:tc>
          <w:tcPr>
            <w:tcW w:type="dxa" w:w="5141"/>
            <w:shd w:fill="C79A36"/>
            <w:tcMar>
              <w:top w:w="90" w:type="dxa"/>
              <w:start w:w="90" w:type="dxa"/>
              <w:bottom w:w="90" w:type="dxa"/>
              <w:end w:w="90" w:type="dxa"/>
            </w:tcMar>
          </w:tcPr>
          <w:p>
            <w:pPr>
              <w:jc w:val="center"/>
              <w:keepNext/>
            </w:pPr>
            <w:r>
              <w:rPr>
                <w:rFonts w:ascii="Georgia" w:hAnsi="Georgia"/>
                <w:b/>
                <w:color w:val="FFFFFF"/>
                <w:sz w:val="36"/>
              </w:rPr>
              <w:t>4</w:t>
            </w:r>
          </w:p>
        </w:tc>
        <w:tc>
          <w:tcPr>
            <w:tcW w:type="dxa" w:w="5141"/>
            <w:shd w:fill="102A43"/>
            <w:tcMar>
              <w:top w:w="90" w:type="dxa"/>
              <w:start w:w="120" w:type="dxa"/>
              <w:bottom w:w="90" w:type="dxa"/>
              <w:end w:w="120" w:type="dxa"/>
            </w:tcMar>
          </w:tcPr>
          <w:p>
            <w:pPr>
              <w:keepNext/>
            </w:pPr>
            <w:r>
              <w:rPr>
                <w:rFonts w:ascii="Georgia" w:hAnsi="Georgia"/>
                <w:b/>
                <w:color w:val="FFFFFF"/>
                <w:sz w:val="29"/>
              </w:rPr>
              <w:t>Evaluating Competing Worldviews</w:t>
            </w:r>
          </w:p>
        </w:tc>
      </w:tr>
    </w:tbl>
    <w:p>
      <w:pPr>
        <w:spacing w:after="0"/>
      </w:pPr>
    </w:p>
    <w:p>
      <w:pPr>
        <w:pStyle w:val="Heading3"/>
      </w:pPr>
      <w:r>
        <w:t>READ TOGETHER</w:t>
      </w:r>
    </w:p>
    <w:p>
      <w:pPr>
        <w:pStyle w:val="MovementReading"/>
      </w:pPr>
      <w:r>
        <w:t>Every worldview makes claims about reality, knowledge, morality, humanity, and destiny. The Christian does not defend God by mocking alternatives but by asking whether they can account coherently for the world we actually inhabit and whether they agree with God’s revelation.</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SCRIPTURE FOCUS: </w:t>
            </w:r>
            <w:r>
              <w:t>Psalm 14:1; Acts 17:24–31; Romans 1:20–25</w:t>
            </w:r>
          </w:p>
        </w:tc>
      </w:tr>
    </w:tbl>
    <w:p>
      <w:pPr>
        <w:spacing w:after="0"/>
      </w:pPr>
    </w:p>
    <w:p>
      <w:pPr>
        <w:pStyle w:val="Heading3"/>
      </w:pPr>
      <w:r>
        <w:t>OBSERVE THE TEXT</w:t>
      </w:r>
    </w:p>
    <w:p>
      <w:pPr>
        <w:pStyle w:val="StudentPrompt"/>
      </w:pPr>
      <w:r>
        <w:t>1. What does each alternative claim about ultimate reality?</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What question must that view answer?</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3. Where does it conflict with biblical revelation?</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3"/>
      </w:pPr>
      <w:r>
        <w:t>KEY IDEAS FROM THE TEACHING</w:t>
      </w:r>
    </w:p>
    <w:p>
      <w:pPr>
        <w:pStyle w:val="ListBullet"/>
      </w:pPr>
      <w:r>
        <w:t>Polytheism divides divine authority among many __________________________.</w:t>
      </w:r>
    </w:p>
    <w:p>
      <w:pPr>
        <w:pStyle w:val="ListBullet"/>
      </w:pPr>
      <w:r>
        <w:t>Naturalism claims __________________________ is all that ultimately exists.</w:t>
      </w:r>
    </w:p>
    <w:p>
      <w:pPr>
        <w:pStyle w:val="ListBullet"/>
      </w:pPr>
      <w:r>
        <w:t>Civic tolerance respects people; religious pluralism claims contradictory paths are equally __________________________.</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EAF2F8"/>
            <w:tcMar>
              <w:top w:w="105" w:type="dxa"/>
              <w:start w:w="140" w:type="dxa"/>
              <w:bottom w:w="105" w:type="dxa"/>
              <w:end w:w="140" w:type="dxa"/>
            </w:tcMar>
          </w:tcPr>
          <w:p>
            <w:r>
              <w:rPr>
                <w:b/>
                <w:color w:val="1F4E79"/>
              </w:rPr>
              <w:t xml:space="preserve">Record This Truth: </w:t>
            </w:r>
            <w:r>
              <w:t>Respecting people does not require declaring that every belief is equally true.</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F5E8C8"/>
            <w:tcMar>
              <w:top w:w="95" w:type="dxa"/>
              <w:start w:w="125" w:type="dxa"/>
              <w:bottom w:w="95" w:type="dxa"/>
              <w:end w:w="125" w:type="dxa"/>
            </w:tcMar>
          </w:tcPr>
          <w:p>
            <w:r>
              <w:rPr>
                <w:b/>
                <w:color w:val="1F4E79"/>
              </w:rPr>
              <w:t xml:space="preserve">ENGAGE: </w:t>
            </w:r>
            <w:r>
              <w:t>Choose one alternative—polytheism, naturalism, vague spirituality, or pluralism. Give one respectful question that exposes its central difficulty.</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APPLY: </w:t>
            </w:r>
            <w:r>
              <w:t>Do I become defensive or dismissive when someone disagrees, or can I ask patient questions that open the way for truth?</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Borders>
          <w:top w:val="single" w:sz="5" w:space="0" w:color="102A43"/>
          <w:left w:val="single" w:sz="5" w:space="0" w:color="102A43"/>
          <w:bottom w:val="single" w:sz="5" w:space="0" w:color="102A43"/>
          <w:right w:val="single" w:sz="5" w:space="0" w:color="102A43"/>
          <w:insideH w:val="single" w:sz="5" w:space="0" w:color="102A43"/>
          <w:insideV w:val="single" w:sz="5" w:space="0" w:color="102A43"/>
        </w:tblBorders>
      </w:tblPr>
      <w:tblGrid>
        <w:gridCol w:w="936"/>
        <w:gridCol w:w="8928"/>
      </w:tblGrid>
      <w:tr>
        <w:trPr>
          <w:cantSplit/>
        </w:trPr>
        <w:tc>
          <w:tcPr>
            <w:tcW w:type="dxa" w:w="5141"/>
            <w:shd w:fill="C79A36"/>
            <w:tcMar>
              <w:top w:w="90" w:type="dxa"/>
              <w:start w:w="90" w:type="dxa"/>
              <w:bottom w:w="90" w:type="dxa"/>
              <w:end w:w="90" w:type="dxa"/>
            </w:tcMar>
          </w:tcPr>
          <w:p>
            <w:pPr>
              <w:jc w:val="center"/>
              <w:keepNext/>
            </w:pPr>
            <w:r>
              <w:rPr>
                <w:rFonts w:ascii="Georgia" w:hAnsi="Georgia"/>
                <w:b/>
                <w:color w:val="FFFFFF"/>
                <w:sz w:val="36"/>
              </w:rPr>
              <w:t>5</w:t>
            </w:r>
          </w:p>
        </w:tc>
        <w:tc>
          <w:tcPr>
            <w:tcW w:type="dxa" w:w="5141"/>
            <w:shd w:fill="102A43"/>
            <w:tcMar>
              <w:top w:w="90" w:type="dxa"/>
              <w:start w:w="120" w:type="dxa"/>
              <w:bottom w:w="90" w:type="dxa"/>
              <w:end w:w="120" w:type="dxa"/>
            </w:tcMar>
          </w:tcPr>
          <w:p>
            <w:pPr>
              <w:keepNext/>
            </w:pPr>
            <w:r>
              <w:rPr>
                <w:rFonts w:ascii="Georgia" w:hAnsi="Georgia"/>
                <w:b/>
                <w:color w:val="FFFFFF"/>
                <w:sz w:val="29"/>
              </w:rPr>
              <w:t>Acts 17 — Paul’s Method of Engagement</w:t>
            </w:r>
          </w:p>
        </w:tc>
      </w:tr>
    </w:tbl>
    <w:p>
      <w:pPr>
        <w:spacing w:after="0"/>
      </w:pPr>
    </w:p>
    <w:p>
      <w:pPr>
        <w:pStyle w:val="Heading3"/>
      </w:pPr>
      <w:r>
        <w:t>READ TOGETHER</w:t>
      </w:r>
    </w:p>
    <w:p>
      <w:pPr>
        <w:pStyle w:val="MovementReading"/>
      </w:pPr>
      <w:r>
        <w:t>Paul’s address in Athens demonstrates that Christian witness can be observant, intellectually serious, culturally aware, and uncompromising at the same time. He began with what his listeners knew, corrected what they misunderstood, and led the conversation to repentance, judgment, Jesus Christ, and the resurrection.</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SCRIPTURE FOCUS: </w:t>
            </w:r>
            <w:r>
              <w:t>Acts 17:16–31</w:t>
            </w:r>
          </w:p>
        </w:tc>
      </w:tr>
    </w:tbl>
    <w:p>
      <w:pPr>
        <w:spacing w:after="0"/>
      </w:pPr>
    </w:p>
    <w:p>
      <w:pPr>
        <w:pStyle w:val="Heading3"/>
      </w:pPr>
      <w:r>
        <w:t>OBSERVE THE TEXT</w:t>
      </w:r>
    </w:p>
    <w:p>
      <w:pPr>
        <w:pStyle w:val="StudentPrompt"/>
      </w:pPr>
      <w:r>
        <w:t>1. What did Paul observe before he spoke?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Where did he find a point of contact?</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3. What truths about God did he correct or establish?</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4. Where did the conversation finally lead?</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3"/>
      </w:pPr>
      <w:r>
        <w:t>KEY IDEAS FROM THE TEACHING</w:t>
      </w:r>
    </w:p>
    <w:p>
      <w:pPr>
        <w:pStyle w:val="ListBullet"/>
      </w:pPr>
      <w:r>
        <w:t>Paul first __________________________ his audience and setting.</w:t>
      </w:r>
    </w:p>
    <w:p>
      <w:pPr>
        <w:pStyle w:val="ListBullet"/>
      </w:pPr>
      <w:r>
        <w:t>He found common ground without __________________________ false worship.</w:t>
      </w:r>
    </w:p>
    <w:p>
      <w:pPr>
        <w:pStyle w:val="ListBullet"/>
      </w:pPr>
      <w:r>
        <w:t>He moved the conversation toward repentance, judgment, Jesus Christ, and the __________________________.</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EAF2F8"/>
            <w:tcMar>
              <w:top w:w="105" w:type="dxa"/>
              <w:start w:w="140" w:type="dxa"/>
              <w:bottom w:w="105" w:type="dxa"/>
              <w:end w:w="140" w:type="dxa"/>
            </w:tcMar>
          </w:tcPr>
          <w:p>
            <w:r>
              <w:rPr>
                <w:b/>
                <w:color w:val="1F4E79"/>
              </w:rPr>
              <w:t xml:space="preserve">Record This Truth: </w:t>
            </w:r>
            <w:r>
              <w:t>Observe, connect, correct, call, and point to Christ.</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F5E8C8"/>
            <w:tcMar>
              <w:top w:w="95" w:type="dxa"/>
              <w:start w:w="125" w:type="dxa"/>
              <w:bottom w:w="95" w:type="dxa"/>
              <w:end w:w="125" w:type="dxa"/>
            </w:tcMar>
          </w:tcPr>
          <w:p>
            <w:r>
              <w:rPr>
                <w:b/>
                <w:color w:val="1F4E79"/>
              </w:rPr>
              <w:t xml:space="preserve">ENGAGE: </w:t>
            </w:r>
            <w:r>
              <w:t>Using Paul’s pattern, how would you respond to someone who says, “I believe in a higher power, but organized religion is not for me”?</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APPLY: </w:t>
            </w:r>
            <w:r>
              <w:t>Do I listen carefully enough to understand a person before answering?</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Borders>
          <w:top w:val="single" w:sz="5" w:space="0" w:color="102A43"/>
          <w:left w:val="single" w:sz="5" w:space="0" w:color="102A43"/>
          <w:bottom w:val="single" w:sz="5" w:space="0" w:color="102A43"/>
          <w:right w:val="single" w:sz="5" w:space="0" w:color="102A43"/>
          <w:insideH w:val="single" w:sz="5" w:space="0" w:color="102A43"/>
          <w:insideV w:val="single" w:sz="5" w:space="0" w:color="102A43"/>
        </w:tblBorders>
      </w:tblPr>
      <w:tblGrid>
        <w:gridCol w:w="936"/>
        <w:gridCol w:w="8928"/>
      </w:tblGrid>
      <w:tr>
        <w:trPr>
          <w:cantSplit/>
        </w:trPr>
        <w:tc>
          <w:tcPr>
            <w:tcW w:type="dxa" w:w="5141"/>
            <w:shd w:fill="C79A36"/>
            <w:tcMar>
              <w:top w:w="90" w:type="dxa"/>
              <w:start w:w="90" w:type="dxa"/>
              <w:bottom w:w="90" w:type="dxa"/>
              <w:end w:w="90" w:type="dxa"/>
            </w:tcMar>
          </w:tcPr>
          <w:p>
            <w:pPr>
              <w:jc w:val="center"/>
              <w:keepNext/>
            </w:pPr>
            <w:r>
              <w:rPr>
                <w:rFonts w:ascii="Georgia" w:hAnsi="Georgia"/>
                <w:b/>
                <w:color w:val="FFFFFF"/>
                <w:sz w:val="36"/>
              </w:rPr>
              <w:t>6</w:t>
            </w:r>
          </w:p>
        </w:tc>
        <w:tc>
          <w:tcPr>
            <w:tcW w:type="dxa" w:w="5141"/>
            <w:shd w:fill="102A43"/>
            <w:tcMar>
              <w:top w:w="90" w:type="dxa"/>
              <w:start w:w="120" w:type="dxa"/>
              <w:bottom w:w="90" w:type="dxa"/>
              <w:end w:w="120" w:type="dxa"/>
            </w:tcMar>
          </w:tcPr>
          <w:p>
            <w:pPr>
              <w:keepNext/>
            </w:pPr>
            <w:r>
              <w:rPr>
                <w:rFonts w:ascii="Georgia" w:hAnsi="Georgia"/>
                <w:b/>
                <w:color w:val="FFFFFF"/>
                <w:sz w:val="29"/>
              </w:rPr>
              <w:t>Defending Truth in a Christlike Manner</w:t>
            </w:r>
          </w:p>
        </w:tc>
      </w:tr>
    </w:tbl>
    <w:p>
      <w:pPr>
        <w:spacing w:after="0"/>
      </w:pPr>
    </w:p>
    <w:p>
      <w:pPr>
        <w:pStyle w:val="Heading3"/>
      </w:pPr>
      <w:r>
        <w:t>READ TOGETHER</w:t>
      </w:r>
    </w:p>
    <w:p>
      <w:pPr>
        <w:pStyle w:val="MovementReading"/>
      </w:pPr>
      <w:r>
        <w:t>Defending the one true God is not merely a matter of having correct arguments. The way we speak must reflect the character of the God we proclaim. Scripture joins readiness and conviction with gentleness, respect, humility, patience, and love.</w:t>
      </w: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2F8"/>
            <w:tcMar>
              <w:top w:w="95" w:type="dxa"/>
              <w:start w:w="125" w:type="dxa"/>
              <w:bottom w:w="95" w:type="dxa"/>
              <w:end w:w="125" w:type="dxa"/>
            </w:tcMar>
          </w:tcPr>
          <w:p>
            <w:r>
              <w:rPr>
                <w:b/>
                <w:color w:val="1F4E79"/>
              </w:rPr>
              <w:t xml:space="preserve">SCRIPTURE FOCUS: </w:t>
            </w:r>
            <w:r>
              <w:t>1 Peter 3:15–16; Jude 3; 2 Timothy 2:24–26</w:t>
            </w:r>
          </w:p>
        </w:tc>
      </w:tr>
    </w:tbl>
    <w:p>
      <w:pPr>
        <w:spacing w:after="0"/>
      </w:pPr>
    </w:p>
    <w:p>
      <w:pPr>
        <w:pStyle w:val="Heading3"/>
      </w:pPr>
      <w:r>
        <w:t>OBSERVE THE TEXT</w:t>
      </w:r>
    </w:p>
    <w:p>
      <w:pPr>
        <w:pStyle w:val="StudentPrompt"/>
      </w:pPr>
      <w:r>
        <w:t>1. What attitudes accompany the command to give a defense?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How can believers contend for the faith without becoming quarrelsome?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3. What is the goal when correcting someone?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3"/>
      </w:pPr>
      <w:r>
        <w:t>KEY IDEAS FROM THE TEACHING</w:t>
      </w:r>
    </w:p>
    <w:p>
      <w:pPr>
        <w:pStyle w:val="ListBullet"/>
      </w:pPr>
      <w:r>
        <w:t>Truth without love can become __________________________.</w:t>
      </w:r>
    </w:p>
    <w:p>
      <w:pPr>
        <w:pStyle w:val="ListBullet"/>
      </w:pPr>
      <w:r>
        <w:t>Love without truth can become __________________________.</w:t>
      </w:r>
    </w:p>
    <w:p>
      <w:pPr>
        <w:pStyle w:val="ListBullet"/>
      </w:pPr>
      <w:r>
        <w:t>Christian witness needs clarity, courage, compassion, humility, and __________________________.</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EAF2F8"/>
            <w:tcMar>
              <w:top w:w="105" w:type="dxa"/>
              <w:start w:w="140" w:type="dxa"/>
              <w:bottom w:w="105" w:type="dxa"/>
              <w:end w:w="140" w:type="dxa"/>
            </w:tcMar>
          </w:tcPr>
          <w:p>
            <w:r>
              <w:rPr>
                <w:b/>
                <w:color w:val="1F4E79"/>
              </w:rPr>
              <w:t xml:space="preserve">Record This Truth: </w:t>
            </w:r>
            <w:r>
              <w:t>We defend truth with courage because God has spoken, and with humility because we have received mercy.</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F5E8C8"/>
            <w:tcMar>
              <w:top w:w="95" w:type="dxa"/>
              <w:start w:w="125" w:type="dxa"/>
              <w:bottom w:w="95" w:type="dxa"/>
              <w:end w:w="125" w:type="dxa"/>
            </w:tcMar>
          </w:tcPr>
          <w:p>
            <w:r>
              <w:rPr>
                <w:b/>
                <w:color w:val="1F4E79"/>
              </w:rPr>
              <w:t xml:space="preserve">ENGAGE: </w:t>
            </w:r>
            <w:r>
              <w:t>Which is your greater temptation when discussing faith: avoiding truth to keep peace, or speaking truth without patience?</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tbl>
      <w:tblPr>
        <w:tblW w:type="auto" w:w="0"/>
        <w:jc w:val="center"/>
        <w:tblLook w:firstColumn="1" w:firstRow="1" w:lastColumn="0" w:lastRow="0" w:noHBand="0" w:noVBand="1" w:val="04A0"/>
        <w:tblBorders>
          <w:top w:val="single" w:sz="5" w:space="0" w:color="AFC7DB"/>
          <w:left w:val="single" w:sz="5" w:space="0" w:color="AFC7DB"/>
          <w:bottom w:val="single" w:sz="5" w:space="0" w:color="AFC7DB"/>
          <w:right w:val="single" w:sz="5" w:space="0" w:color="AFC7DB"/>
          <w:insideH w:val="single" w:sz="5" w:space="0" w:color="AFC7DB"/>
          <w:insideV w:val="single" w:sz="5" w:space="0" w:color="AFC7DB"/>
        </w:tblBorders>
      </w:tblPr>
      <w:tblGrid>
        <w:gridCol w:w="10282"/>
      </w:tblGrid>
      <w:tr>
        <w:tc>
          <w:tcPr>
            <w:tcW w:type="dxa" w:w="10282"/>
            <w:shd w:fill="EAF4EE"/>
            <w:tcMar>
              <w:top w:w="95" w:type="dxa"/>
              <w:start w:w="125" w:type="dxa"/>
              <w:bottom w:w="95" w:type="dxa"/>
              <w:end w:w="125" w:type="dxa"/>
            </w:tcMar>
          </w:tcPr>
          <w:p>
            <w:r>
              <w:rPr>
                <w:b/>
                <w:color w:val="1F4E79"/>
              </w:rPr>
              <w:t xml:space="preserve">APPLY: </w:t>
            </w:r>
            <w:r>
              <w:t>What specific change would make my witness more faithful to both truth and the character of Christ?</w:t>
            </w:r>
          </w:p>
          <w:p>
            <w:pPr>
              <w:spacing w:after="20"/>
            </w:pPr>
            <w:r>
              <w:t>____________________________________________________________________________</w:t>
            </w:r>
          </w:p>
          <w:p>
            <w:pPr>
              <w:spacing w:after="20"/>
            </w:pPr>
            <w:r>
              <w:t>____________________________________________________________________________</w:t>
            </w:r>
          </w:p>
          <w:p>
            <w:pPr>
              <w:spacing w:after="20"/>
            </w:pPr>
            <w:r>
              <w:t>____________________________________________________________________________</w:t>
            </w:r>
          </w:p>
        </w:tc>
      </w:tr>
    </w:tbl>
    <w:p>
      <w:pPr>
        <w:spacing w:after="0"/>
      </w:pPr>
    </w:p>
    <w:p>
      <w:pPr>
        <w:pStyle w:val="Heading1"/>
        <w:pBdr>
          <w:bottom w:val="single" w:sz="6" w:space="1" w:color="C79A36"/>
        </w:pBdr>
      </w:pPr>
      <w:r>
        <w:t>Final Class Review</w:t>
      </w:r>
    </w:p>
    <w:p>
      <w:pPr>
        <w:pStyle w:val="StudentPrompt"/>
      </w:pPr>
      <w:r>
        <w:t>1. What are the three words in the phrase “one true and living God,” and what does each emphasize?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Why is generic belief in a higher power insufficient?</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3. How can Scripture speak of “gods” while teaching one true God?</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4. What four movements appear in Romans 1?</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5. What is the difference between civic tolerance and religious pluralism?</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6. What five movements summarize Paul’s method in Acts 17?</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7. Why must apologetics lead toward Christ?</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8. What should characterize the Christian manner of defense?</w:t>
      </w:r>
    </w:p>
    <w:p>
      <w:pPr>
        <w:spacing w:after="40"/>
      </w:pPr>
      <w:r>
        <w:t>________________________________________________________________________________</w:t>
      </w:r>
    </w:p>
    <w:p>
      <w:pPr>
        <w:spacing w:after="40"/>
      </w:pPr>
      <w:r>
        <w:t>________________________________________________________________________________</w:t>
      </w:r>
    </w:p>
    <w:p>
      <w:pPr>
        <w:pStyle w:val="Heading1"/>
        <w:pBdr>
          <w:bottom w:val="single" w:sz="6" w:space="1" w:color="C79A36"/>
        </w:pBdr>
      </w:pPr>
      <w:r>
        <w:t>Key Terms Review</w:t>
      </w:r>
    </w:p>
    <w:tbl>
      <w:tblPr>
        <w:tblW w:type="auto" w:w="0"/>
        <w:jc w:val="center"/>
        <w:tblLayout w:type="fixed"/>
        <w:tblLook w:firstColumn="1" w:firstRow="1" w:lastColumn="0" w:lastRow="0" w:noHBand="0" w:noVBand="1" w:val="04A0"/>
        <w:tblBorders>
          <w:top w:val="single" w:sz="5" w:space="0" w:color="BAC4CE"/>
          <w:left w:val="single" w:sz="5" w:space="0" w:color="BAC4CE"/>
          <w:bottom w:val="single" w:sz="5" w:space="0" w:color="BAC4CE"/>
          <w:right w:val="single" w:sz="5" w:space="0" w:color="BAC4CE"/>
          <w:insideH w:val="single" w:sz="5" w:space="0" w:color="BAC4CE"/>
          <w:insideV w:val="single" w:sz="5" w:space="0" w:color="BAC4CE"/>
        </w:tblBorders>
      </w:tblPr>
      <w:tblGrid>
        <w:gridCol w:w="2880"/>
        <w:gridCol w:w="6912"/>
      </w:tblGrid>
      <w:tr>
        <w:trPr>
          <w:tblHeader w:val="true"/>
        </w:trPr>
        <w:tc>
          <w:tcPr>
            <w:tcW w:type="dxa" w:w="5141"/>
            <w:shd w:fill="102A43"/>
            <w:tcMar>
              <w:top w:w="85" w:type="dxa"/>
              <w:start w:w="110" w:type="dxa"/>
              <w:bottom w:w="85" w:type="dxa"/>
              <w:end w:w="110" w:type="dxa"/>
            </w:tcMar>
          </w:tcPr>
          <w:p>
            <w:pPr>
              <w:jc w:val="center"/>
            </w:pPr>
            <w:r>
              <w:rPr>
                <w:b/>
                <w:color w:val="FFFFFF"/>
              </w:rPr>
              <w:t>TERM</w:t>
            </w:r>
          </w:p>
        </w:tc>
        <w:tc>
          <w:tcPr>
            <w:tcW w:type="dxa" w:w="5141"/>
            <w:shd w:fill="102A43"/>
            <w:tcMar>
              <w:top w:w="85" w:type="dxa"/>
              <w:start w:w="110" w:type="dxa"/>
              <w:bottom w:w="85" w:type="dxa"/>
              <w:end w:w="110" w:type="dxa"/>
            </w:tcMar>
          </w:tcPr>
          <w:p>
            <w:pPr>
              <w:jc w:val="center"/>
            </w:pPr>
            <w:r>
              <w:rPr>
                <w:b/>
                <w:color w:val="FFFFFF"/>
              </w:rPr>
              <w:t>MY DEFINITION</w:t>
            </w:r>
          </w:p>
        </w:tc>
      </w:tr>
      <w:tr>
        <w:tc>
          <w:tcPr>
            <w:tcW w:type="dxa" w:w="2880"/>
            <w:shd w:fill="EAF2F8"/>
            <w:tcMar>
              <w:top w:w="95" w:type="dxa"/>
              <w:start w:w="110" w:type="dxa"/>
              <w:bottom w:w="95" w:type="dxa"/>
              <w:end w:w="110" w:type="dxa"/>
            </w:tcMar>
          </w:tcPr>
          <w:p>
            <w:r>
              <w:rPr>
                <w:b/>
                <w:color w:val="102A43"/>
                <w:sz w:val="18"/>
              </w:rPr>
              <w:t>Apologetics</w:t>
            </w:r>
          </w:p>
        </w:tc>
        <w:tc>
          <w:tcPr>
            <w:tcW w:type="dxa" w:w="6912"/>
            <w:shd w:fill="EAF2F8"/>
            <w:tcMar>
              <w:top w:w="95" w:type="dxa"/>
              <w:start w:w="110" w:type="dxa"/>
              <w:bottom w:w="95" w:type="dxa"/>
              <w:end w:w="110" w:type="dxa"/>
            </w:tcMar>
          </w:tcPr>
          <w:p>
            <w:r>
              <w:rPr>
                <w:sz w:val="18"/>
              </w:rPr>
              <w:br/>
            </w:r>
          </w:p>
        </w:tc>
      </w:tr>
      <w:tr>
        <w:tc>
          <w:tcPr>
            <w:tcW w:type="dxa" w:w="2880"/>
            <w:shd w:fill="FBF8F0"/>
            <w:tcMar>
              <w:top w:w="95" w:type="dxa"/>
              <w:start w:w="110" w:type="dxa"/>
              <w:bottom w:w="95" w:type="dxa"/>
              <w:end w:w="110" w:type="dxa"/>
            </w:tcMar>
          </w:tcPr>
          <w:p>
            <w:r>
              <w:rPr>
                <w:b/>
                <w:color w:val="102A43"/>
                <w:sz w:val="18"/>
              </w:rPr>
              <w:t>Monotheism</w:t>
            </w:r>
          </w:p>
        </w:tc>
        <w:tc>
          <w:tcPr>
            <w:tcW w:type="dxa" w:w="6912"/>
            <w:shd w:fill="FBF8F0"/>
            <w:tcMar>
              <w:top w:w="95" w:type="dxa"/>
              <w:start w:w="110" w:type="dxa"/>
              <w:bottom w:w="95" w:type="dxa"/>
              <w:end w:w="110" w:type="dxa"/>
            </w:tcMar>
          </w:tcPr>
          <w:p>
            <w:r>
              <w:rPr>
                <w:sz w:val="18"/>
              </w:rPr>
              <w:br/>
            </w:r>
          </w:p>
        </w:tc>
      </w:tr>
      <w:tr>
        <w:tc>
          <w:tcPr>
            <w:tcW w:type="dxa" w:w="2880"/>
            <w:shd w:fill="EAF2F8"/>
            <w:tcMar>
              <w:top w:w="95" w:type="dxa"/>
              <w:start w:w="110" w:type="dxa"/>
              <w:bottom w:w="95" w:type="dxa"/>
              <w:end w:w="110" w:type="dxa"/>
            </w:tcMar>
          </w:tcPr>
          <w:p>
            <w:r>
              <w:rPr>
                <w:b/>
                <w:color w:val="102A43"/>
                <w:sz w:val="18"/>
              </w:rPr>
              <w:t>General Revelation</w:t>
            </w:r>
          </w:p>
        </w:tc>
        <w:tc>
          <w:tcPr>
            <w:tcW w:type="dxa" w:w="6912"/>
            <w:shd w:fill="EAF2F8"/>
            <w:tcMar>
              <w:top w:w="95" w:type="dxa"/>
              <w:start w:w="110" w:type="dxa"/>
              <w:bottom w:w="95" w:type="dxa"/>
              <w:end w:w="110" w:type="dxa"/>
            </w:tcMar>
          </w:tcPr>
          <w:p>
            <w:r>
              <w:rPr>
                <w:sz w:val="18"/>
              </w:rPr>
              <w:br/>
            </w:r>
          </w:p>
        </w:tc>
      </w:tr>
      <w:tr>
        <w:tc>
          <w:tcPr>
            <w:tcW w:type="dxa" w:w="2880"/>
            <w:shd w:fill="FBF8F0"/>
            <w:tcMar>
              <w:top w:w="95" w:type="dxa"/>
              <w:start w:w="110" w:type="dxa"/>
              <w:bottom w:w="95" w:type="dxa"/>
              <w:end w:w="110" w:type="dxa"/>
            </w:tcMar>
          </w:tcPr>
          <w:p>
            <w:r>
              <w:rPr>
                <w:b/>
                <w:color w:val="102A43"/>
                <w:sz w:val="18"/>
              </w:rPr>
              <w:t>Special Revelation</w:t>
            </w:r>
          </w:p>
        </w:tc>
        <w:tc>
          <w:tcPr>
            <w:tcW w:type="dxa" w:w="6912"/>
            <w:shd w:fill="FBF8F0"/>
            <w:tcMar>
              <w:top w:w="95" w:type="dxa"/>
              <w:start w:w="110" w:type="dxa"/>
              <w:bottom w:w="95" w:type="dxa"/>
              <w:end w:w="110" w:type="dxa"/>
            </w:tcMar>
          </w:tcPr>
          <w:p>
            <w:r>
              <w:rPr>
                <w:sz w:val="18"/>
              </w:rPr>
              <w:br/>
            </w:r>
          </w:p>
        </w:tc>
      </w:tr>
      <w:tr>
        <w:tc>
          <w:tcPr>
            <w:tcW w:type="dxa" w:w="2880"/>
            <w:shd w:fill="EAF2F8"/>
            <w:tcMar>
              <w:top w:w="95" w:type="dxa"/>
              <w:start w:w="110" w:type="dxa"/>
              <w:bottom w:w="95" w:type="dxa"/>
              <w:end w:w="110" w:type="dxa"/>
            </w:tcMar>
          </w:tcPr>
          <w:p>
            <w:r>
              <w:rPr>
                <w:b/>
                <w:color w:val="102A43"/>
                <w:sz w:val="18"/>
              </w:rPr>
              <w:t>Noetic Effects of Sin</w:t>
            </w:r>
          </w:p>
        </w:tc>
        <w:tc>
          <w:tcPr>
            <w:tcW w:type="dxa" w:w="6912"/>
            <w:shd w:fill="EAF2F8"/>
            <w:tcMar>
              <w:top w:w="95" w:type="dxa"/>
              <w:start w:w="110" w:type="dxa"/>
              <w:bottom w:w="95" w:type="dxa"/>
              <w:end w:w="110" w:type="dxa"/>
            </w:tcMar>
          </w:tcPr>
          <w:p>
            <w:r>
              <w:rPr>
                <w:sz w:val="18"/>
              </w:rPr>
              <w:br/>
            </w:r>
          </w:p>
        </w:tc>
      </w:tr>
      <w:tr>
        <w:tc>
          <w:tcPr>
            <w:tcW w:type="dxa" w:w="2880"/>
            <w:shd w:fill="FBF8F0"/>
            <w:tcMar>
              <w:top w:w="95" w:type="dxa"/>
              <w:start w:w="110" w:type="dxa"/>
              <w:bottom w:w="95" w:type="dxa"/>
              <w:end w:w="110" w:type="dxa"/>
            </w:tcMar>
          </w:tcPr>
          <w:p>
            <w:r>
              <w:rPr>
                <w:b/>
                <w:color w:val="102A43"/>
                <w:sz w:val="18"/>
              </w:rPr>
              <w:t>Idolatry</w:t>
            </w:r>
          </w:p>
        </w:tc>
        <w:tc>
          <w:tcPr>
            <w:tcW w:type="dxa" w:w="6912"/>
            <w:shd w:fill="FBF8F0"/>
            <w:tcMar>
              <w:top w:w="95" w:type="dxa"/>
              <w:start w:w="110" w:type="dxa"/>
              <w:bottom w:w="95" w:type="dxa"/>
              <w:end w:w="110" w:type="dxa"/>
            </w:tcMar>
          </w:tcPr>
          <w:p>
            <w:r>
              <w:rPr>
                <w:sz w:val="18"/>
              </w:rPr>
              <w:br/>
            </w:r>
          </w:p>
        </w:tc>
      </w:tr>
      <w:tr>
        <w:tc>
          <w:tcPr>
            <w:tcW w:type="dxa" w:w="2880"/>
            <w:shd w:fill="EAF2F8"/>
            <w:tcMar>
              <w:top w:w="95" w:type="dxa"/>
              <w:start w:w="110" w:type="dxa"/>
              <w:bottom w:w="95" w:type="dxa"/>
              <w:end w:w="110" w:type="dxa"/>
            </w:tcMar>
          </w:tcPr>
          <w:p>
            <w:r>
              <w:rPr>
                <w:b/>
                <w:color w:val="102A43"/>
                <w:sz w:val="18"/>
              </w:rPr>
              <w:t>Naturalism</w:t>
            </w:r>
          </w:p>
        </w:tc>
        <w:tc>
          <w:tcPr>
            <w:tcW w:type="dxa" w:w="6912"/>
            <w:shd w:fill="EAF2F8"/>
            <w:tcMar>
              <w:top w:w="95" w:type="dxa"/>
              <w:start w:w="110" w:type="dxa"/>
              <w:bottom w:w="95" w:type="dxa"/>
              <w:end w:w="110" w:type="dxa"/>
            </w:tcMar>
          </w:tcPr>
          <w:p>
            <w:r>
              <w:rPr>
                <w:sz w:val="18"/>
              </w:rPr>
              <w:br/>
            </w:r>
          </w:p>
        </w:tc>
      </w:tr>
      <w:tr>
        <w:tc>
          <w:tcPr>
            <w:tcW w:type="dxa" w:w="2880"/>
            <w:shd w:fill="FBF8F0"/>
            <w:tcMar>
              <w:top w:w="95" w:type="dxa"/>
              <w:start w:w="110" w:type="dxa"/>
              <w:bottom w:w="95" w:type="dxa"/>
              <w:end w:w="110" w:type="dxa"/>
            </w:tcMar>
          </w:tcPr>
          <w:p>
            <w:r>
              <w:rPr>
                <w:b/>
                <w:color w:val="102A43"/>
                <w:sz w:val="18"/>
              </w:rPr>
              <w:t>Religious Pluralism</w:t>
            </w:r>
          </w:p>
        </w:tc>
        <w:tc>
          <w:tcPr>
            <w:tcW w:type="dxa" w:w="6912"/>
            <w:shd w:fill="FBF8F0"/>
            <w:tcMar>
              <w:top w:w="95" w:type="dxa"/>
              <w:start w:w="110" w:type="dxa"/>
              <w:bottom w:w="95" w:type="dxa"/>
              <w:end w:w="110" w:type="dxa"/>
            </w:tcMar>
          </w:tcPr>
          <w:p>
            <w:r>
              <w:rPr>
                <w:sz w:val="18"/>
              </w:rPr>
              <w:br/>
            </w:r>
          </w:p>
        </w:tc>
      </w:tr>
      <w:tr>
        <w:tc>
          <w:tcPr>
            <w:tcW w:type="dxa" w:w="2880"/>
            <w:shd w:fill="EAF2F8"/>
            <w:tcMar>
              <w:top w:w="95" w:type="dxa"/>
              <w:start w:w="110" w:type="dxa"/>
              <w:bottom w:w="95" w:type="dxa"/>
              <w:end w:w="110" w:type="dxa"/>
            </w:tcMar>
          </w:tcPr>
          <w:p>
            <w:r>
              <w:rPr>
                <w:b/>
                <w:color w:val="102A43"/>
                <w:sz w:val="18"/>
              </w:rPr>
              <w:t>Civic Tolerance</w:t>
            </w:r>
          </w:p>
        </w:tc>
        <w:tc>
          <w:tcPr>
            <w:tcW w:type="dxa" w:w="6912"/>
            <w:shd w:fill="EAF2F8"/>
            <w:tcMar>
              <w:top w:w="95" w:type="dxa"/>
              <w:start w:w="110" w:type="dxa"/>
              <w:bottom w:w="95" w:type="dxa"/>
              <w:end w:w="110" w:type="dxa"/>
            </w:tcMar>
          </w:tcPr>
          <w:p>
            <w:r>
              <w:rPr>
                <w:sz w:val="18"/>
              </w:rPr>
              <w:br/>
            </w:r>
          </w:p>
        </w:tc>
      </w:tr>
    </w:tbl>
    <w:p>
      <w:pPr>
        <w:pStyle w:val="Heading1"/>
        <w:pBdr>
          <w:bottom w:val="single" w:sz="6" w:space="1" w:color="C79A36"/>
        </w:pBdr>
      </w:pPr>
      <w:r>
        <w:t>Personal Response</w:t>
      </w:r>
    </w:p>
    <w:p>
      <w:pPr>
        <w:pStyle w:val="StudentPrompt"/>
      </w:pPr>
      <w:r>
        <w:t>1. Which truth from this lesson most strengthened your understanding of God?</w:t>
      </w:r>
    </w:p>
    <w:p>
      <w:pPr>
        <w:spacing w:after="40"/>
      </w:pPr>
      <w:r>
        <w:t>________________________________________________________________________________</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2. What functional idol do you need to identify or resist?</w:t>
      </w:r>
    </w:p>
    <w:p>
      <w:pPr>
        <w:spacing w:after="40"/>
      </w:pPr>
      <w:r>
        <w:t>________________________________________________________________________________</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3. Which objection do you now feel better prepared to answer?</w:t>
      </w:r>
    </w:p>
    <w:p>
      <w:pPr>
        <w:spacing w:after="40"/>
      </w:pPr>
      <w:r>
        <w:t>________________________________________________________________________________</w:t>
      </w:r>
    </w:p>
    <w:p>
      <w:pPr>
        <w:spacing w:after="40"/>
      </w:pPr>
      <w:r>
        <w:t>________________________________________________________________________________</w:t>
      </w:r>
    </w:p>
    <w:p>
      <w:pPr>
        <w:spacing w:after="40"/>
      </w:pPr>
      <w:r>
        <w:t>________________________________________________________________________________</w:t>
      </w:r>
    </w:p>
    <w:p>
      <w:pPr>
        <w:pStyle w:val="StudentPrompt"/>
      </w:pPr>
      <w:r>
        <w:t>4. What change would make your witness more faithful to both truth and Christlike gentleness?</w:t>
      </w:r>
    </w:p>
    <w:p>
      <w:pPr>
        <w:spacing w:after="40"/>
      </w:pPr>
      <w:r>
        <w:t>________________________________________________________________________________</w:t>
      </w:r>
    </w:p>
    <w:p>
      <w:pPr>
        <w:spacing w:after="40"/>
      </w:pPr>
      <w:r>
        <w:t>________________________________________________________________________________</w:t>
      </w:r>
    </w:p>
    <w:p>
      <w:pPr>
        <w:spacing w:after="40"/>
      </w:pPr>
      <w:r>
        <w:t>________________________________________________________________________________</w:t>
      </w:r>
    </w:p>
    <w:tbl>
      <w:tblPr>
        <w:tblW w:type="auto" w:w="0"/>
        <w:jc w:val="center"/>
        <w:tblLook w:firstColumn="1" w:firstRow="1" w:lastColumn="0" w:lastRow="0" w:noHBand="0" w:noVBand="1" w:val="04A0"/>
        <w:tblBorders>
          <w:top w:val="single" w:sz="6" w:space="0" w:color="C79A36"/>
          <w:left w:val="single" w:sz="6" w:space="0" w:color="C79A36"/>
          <w:bottom w:val="single" w:sz="6" w:space="0" w:color="C79A36"/>
          <w:right w:val="single" w:sz="6" w:space="0" w:color="C79A36"/>
          <w:insideH w:val="single" w:sz="6" w:space="0" w:color="C79A36"/>
          <w:insideV w:val="single" w:sz="6" w:space="0" w:color="C79A36"/>
        </w:tblBorders>
      </w:tblPr>
      <w:tblGrid>
        <w:gridCol w:w="10282"/>
      </w:tblGrid>
      <w:tr>
        <w:tc>
          <w:tcPr>
            <w:tcW w:type="dxa" w:w="10282"/>
            <w:shd w:fill="F5E8C8"/>
            <w:tcMar>
              <w:top w:w="105" w:type="dxa"/>
              <w:start w:w="140" w:type="dxa"/>
              <w:bottom w:w="105" w:type="dxa"/>
              <w:end w:w="140" w:type="dxa"/>
            </w:tcMar>
          </w:tcPr>
          <w:p>
            <w:r>
              <w:rPr>
                <w:b/>
                <w:color w:val="102A43"/>
              </w:rPr>
              <w:t xml:space="preserve">Weekly Takeaway: </w:t>
            </w:r>
            <w:r>
              <w:t>Because there is one true and living God, Christians must reject every false substitute, defend God’s revealed truth with humility, and call people to know Him through Jesus Christ.</w:t>
            </w:r>
          </w:p>
        </w:tc>
      </w:tr>
    </w:tbl>
    <w:p>
      <w:pPr>
        <w:spacing w:after="0"/>
      </w:pPr>
    </w:p>
    <w:p>
      <w:pPr>
        <w:pStyle w:val="Heading2"/>
      </w:pPr>
      <w:r>
        <w:t>Closing Prayer</w:t>
      </w:r>
    </w:p>
    <w:p>
      <w:r>
        <w:t>Father, You alone are the true and living God. Expose every idol in our hearts. Give us wisdom to know the truth, courage to defend it, humility to speak with gentleness, and love for those who do not yet know You. Lead us to point people to Jesus Christ. In His name, amen.</w:t>
      </w:r>
    </w:p>
    <w:sectPr w:rsidR="00FC693F" w:rsidRPr="0006063C" w:rsidSect="00034616">
      <w:headerReference w:type="default" r:id="rId9"/>
      <w:footerReference w:type="default" r:id="rId10"/>
      <w:pgSz w:w="12240" w:h="15840"/>
      <w:pgMar w:top="835" w:right="979" w:bottom="893" w:left="979"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5" w:space="1" w:color="C79A36"/>
      </w:pBdr>
    </w:pPr>
    <w:r>
      <w:rPr>
        <w:rFonts w:ascii="Aptos" w:hAnsi="Aptos"/>
        <w:color w:val="5B6573"/>
        <w:sz w:val="15"/>
      </w:rPr>
      <w:t xml:space="preserve">Month 2 • Lesson 2: No Other God — Defending the One True and Living God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7" w:space="1" w:color="C79A36"/>
      </w:pBdr>
    </w:pPr>
    <w:r>
      <w:rPr>
        <w:rFonts w:ascii="Aptos" w:hAnsi="Aptos"/>
        <w:b/>
        <w:color w:val="102A43"/>
        <w:sz w:val="16"/>
      </w:rPr>
      <w:t>FIRST BAPTIST CHURCH OF DELAIR  |  WHAT WE BELIEVE  |  CLASSROOM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Georgia" w:hAnsi="Georgia"/>
      <w:b/>
      <w:bCs/>
      <w:color w:val="102A43"/>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Georgia" w:hAnsi="Georgia"/>
      <w:b/>
      <w:bCs/>
      <w:color w:val="1F4E79"/>
      <w:sz w:val="27"/>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Georgia" w:hAnsi="Georgia"/>
      <w:b/>
      <w:bCs/>
      <w:color w:val="28594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102A43"/>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Georgia" w:hAnsi="Georgia"/>
      <w:b w:val="0"/>
      <w:i/>
      <w:iCs/>
      <w:color w:val="C79A3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ovementReading">
    <w:name w:val="Movement Reading"/>
    <w:pPr>
      <w:spacing w:after="100"/>
    </w:pPr>
    <w:rPr>
      <w:rFonts w:ascii="Georgia" w:hAnsi="Georgia"/>
      <w:b w:val="0"/>
      <w:i w:val="0"/>
      <w:color w:val="102A43"/>
      <w:sz w:val="21"/>
    </w:rPr>
  </w:style>
  <w:style w:type="paragraph" w:customStyle="1" w:styleId="TeacherCue">
    <w:name w:val="Teacher Cue"/>
    <w:pPr>
      <w:spacing w:after="100"/>
    </w:pPr>
    <w:rPr>
      <w:rFonts w:ascii="Aptos" w:hAnsi="Aptos"/>
      <w:b w:val="0"/>
      <w:i/>
      <w:color w:val="5B6573"/>
      <w:sz w:val="18"/>
    </w:rPr>
  </w:style>
  <w:style w:type="paragraph" w:customStyle="1" w:styleId="ListenFor">
    <w:name w:val="Listen For"/>
    <w:pPr>
      <w:spacing w:after="100"/>
    </w:pPr>
    <w:rPr>
      <w:rFonts w:ascii="Aptos" w:hAnsi="Aptos"/>
      <w:b/>
      <w:i w:val="0"/>
      <w:color w:val="285943"/>
      <w:sz w:val="19"/>
    </w:rPr>
  </w:style>
  <w:style w:type="paragraph" w:customStyle="1" w:styleId="AnswerKey">
    <w:name w:val="Answer Key"/>
    <w:pPr>
      <w:spacing w:after="100"/>
    </w:pPr>
    <w:rPr>
      <w:rFonts w:ascii="Aptos" w:hAnsi="Aptos"/>
      <w:b/>
      <w:i w:val="0"/>
      <w:color w:val="285943"/>
      <w:sz w:val="19"/>
    </w:rPr>
  </w:style>
  <w:style w:type="paragraph" w:customStyle="1" w:styleId="KeyStatement">
    <w:name w:val="Key Statement"/>
    <w:pPr>
      <w:spacing w:after="100"/>
    </w:pPr>
    <w:rPr>
      <w:rFonts w:ascii="Georgia" w:hAnsi="Georgia"/>
      <w:b/>
      <w:i w:val="0"/>
      <w:color w:val="102A43"/>
      <w:sz w:val="22"/>
    </w:rPr>
  </w:style>
  <w:style w:type="paragraph" w:customStyle="1" w:styleId="StudentPrompt">
    <w:name w:val="Student Prompt"/>
    <w:pPr>
      <w:spacing w:after="100"/>
    </w:pPr>
    <w:rPr>
      <w:rFonts w:ascii="Aptos" w:hAnsi="Aptos"/>
      <w:b/>
      <w:i w:val="0"/>
      <w:color w:val="1F4E79"/>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FBCD Month 2 Lesson 2 Interactive Classroom Edition</dc:title>
  <dc:subject/>
  <dc:creator>First Baptist Church of Delair</dc:creator>
  <cp:keywords/>
  <dc:description>generated by python-docx</dc:description>
  <cp:lastModifiedBy/>
  <cp:revision>1</cp:revision>
  <dcterms:created xsi:type="dcterms:W3CDTF">2013-12-23T23:15:00Z</dcterms:created>
  <dcterms:modified xsi:type="dcterms:W3CDTF">2013-12-23T23:15:00Z</dcterms:modified>
  <cp:category/>
</cp:coreProperties>
</file>